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Ведомственный план ФАС России по реализации мероприятий в области открытых данных</w:t>
      </w:r>
    </w:p>
    <w:p/>
    <w:tbl>
      <w:tblPr>
        <w:tblStyle w:val="temp_table_style"/>
      </w:tblPr>
      <w:tblGrid>
        <w:gridCol w:w="661" w:type="dxa"/>
        <w:gridCol w:w="2665" w:type="dxa"/>
        <w:gridCol w:w="2488" w:type="dxa"/>
        <w:gridCol w:w="1085" w:type="dxa"/>
        <w:gridCol w:w="2171" w:type="dxa"/>
      </w:tblGrid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Развитие методического обеспечения в области открытых данных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1.1.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Отслеживание выхода обновлённых публикуемых в рамках Дорожной карты «Открытые данные Российской Федерации» с целью приведения в соответствие им раздела «Открытые данные» официального сайта ФАС России в информационно-телекоммуникационной сети «Интернет»версий методических материалов,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Максимальное соответствие работы ведомства в рамках публикации данных в машиночитаемых форматах самым актуальным стандартам публикации открытых данных и ожиданиям сетевого и экспертного сообщества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Регулярно, по мере выхода очередных версий обновлений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Е.С. Улина зам. начальника Управления общественных связей ФАС России,</w:t>
            </w:r>
          </w:p>
          <w:p/>
          <w:p>
            <w:r>
              <w:rPr>
                <w:sz w:val="22"/>
                <w:szCs w:val="22"/>
              </w:rPr>
              <w:t xml:space="preserve">А.Р. Гиниятуллин, начальник Управления развития информационных систем ФБУ ИТЦ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1.2.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Участие ответственных за публикацию материалов ФАС России в машиночитаемых форматах сотрудников в информационно-разъяснительных мероприятиях, посещение обучающих семинаров, повышений квалификации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Регулярное посещение сотрудниками ФАС России, ответственными за публикацию данных в машиночитаемых форматах информационно-разъяснительных мероприятий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Регулярно, по мере проведения подобных мероприятий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1.3.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Изучение позитивного международного опыта в области публикации и практической применимости для конечных пользователей материалов, публикуемых ведомством в машиночитаемых форматах, в частности активности британского Open Data Institute (ODI)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Аккумулирование ведомством и последующее использование практически применимых в условиях Российской Федерации лучших мировых практик в области публикации данных в машиночитаемых форматах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Регулярно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А.Р. Гиниятуллин, начальник Управления развития информационных систем ФБУ ИТЦ ФАС России</w:t>
            </w:r>
          </w:p>
          <w:p/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Развитие нормативного правового обеспечения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2.1.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Создание на внутреннем портале ФАС России методического раздела, посвященного работе с открытыми данными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Повышение информированности и вовлеченности сотрудников ФАС России в работу с открытыми данными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III квартал 2016 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3.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Развитие инфраструктуры открытых данных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3.1.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Развитие представления данных в машиночитаемых форматах посредством электронных ресурсов ФАС России в информационно-телекоммуникационной сети «Интернет»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Развитие электронных ресурсов, принадлежащих ФАС России в контексте Дорожной карты «Открытые данные Российской Федерации»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Регулярно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Горбачев Александр Александрович, заместитель ФБУ «ИТЦ ФАС России»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3.2.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Визуализация наборов открытых данных на новой версии официального сайта ФАС России в информационно-телекоммуникационной сети «Интернет»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Повышение качества взаимодействия с пользователями официального сайта ФАС России в информационно-телекоммуникационной сети «Интернет»,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2016 – 2017 гг.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А.А. Петухов – начальник Управление разработки ПО ФБУ «ИТЦ ФАС России»</w:t>
            </w:r>
          </w:p>
          <w:p/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4.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Обеспечение доступа к открытым данным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4.1.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Разработка технических требований к представлению и механизмам связывания открытых данных внутри ведомства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Подготовленные технические требования к представлению и механизмам связывания открытых данных внутри ведомства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IV квартал 2016 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А.А. Петухов – начальник Управление разработки ПО ФБУ «ИТЦ ФАС России»</w:t>
            </w:r>
          </w:p>
          <w:p/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4.2. </w:t>
            </w:r>
          </w:p>
          <w:p/>
          <w:p>
            <w:r>
              <w:rPr>
                <w:sz w:val="22"/>
                <w:szCs w:val="22"/>
              </w:rPr>
              <w:t xml:space="preserve">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Реализация прототипа разработанного на основании подготовленных технических требований к представлению и механизмам связывания открытых данных внутри ведомства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Тестовая версия – модель связывания открытых данных внутри ведомства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I квартал 2017 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А.А. Петухов – начальник Управление разработки ПО ФБУ «ИТЦ ФАС России»</w:t>
            </w:r>
          </w:p>
          <w:p/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4.3.</w:t>
            </w:r>
          </w:p>
          <w:p/>
          <w:p>
            <w:r>
              <w:rPr>
                <w:sz w:val="22"/>
                <w:szCs w:val="22"/>
              </w:rPr>
              <w:t xml:space="preserve">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Корректировка существующих, а также обработка и представление иных, требуемых сетевой общественностью данных, которые на законных основаниях способно предоставить пользователям ведомство, опираясь на обратную связь с сообществом в рамках проекта «Портал открытых данных РФ»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Повышение качества текущих данных ведомства в машиночитаемых форматах и внедрение новых, актуальных и представляющих реальную ценность для общественности сведений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Регулярно, по мере поступления соответствующих запросов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А.Р. Гиниятуллин, начальник Управления развития информационных систем ФБУ ИТЦ ФАС России</w:t>
            </w:r>
          </w:p>
          <w:p/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4.4. </w:t>
            </w:r>
          </w:p>
          <w:p/>
          <w:p>
            <w:r>
              <w:rPr>
                <w:sz w:val="22"/>
                <w:szCs w:val="22"/>
              </w:rPr>
              <w:t xml:space="preserve">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Пилотные публикации наборов открытых данных в формате связанных данных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Разработка практически реализуемого эффективного механизма связывания открытых данных внутри ведомства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2016 – 2017 гг.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Горбачев Александр Александрович, заместитель ФБУ «ИТЦ ФАС России»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5.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9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  <w:b/>
              </w:rPr>
              <w:t xml:space="preserve">Формирование экосистемы открытых данных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5.1.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Определение организационной структуры работы с открытыми данными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Сформированный реестр наборов данных по результатам ранних обращений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II квартал 2016г.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  <w:tr>
        <w:tc>
          <w:tcPr>
            <w:tcW w:w="112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5.2. </w:t>
            </w:r>
          </w:p>
          <w:p/>
        </w:tc>
        <w:tc>
          <w:tcPr>
            <w:tcW w:w="45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Повышение качества взаимодействия</w:t>
            </w:r>
          </w:p>
          <w:p/>
        </w:tc>
        <w:tc>
          <w:tcPr>
            <w:tcW w:w="423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Развитие инструментов обратной связи для качественной обработки запросов на раскрытие открытых данных</w:t>
            </w:r>
          </w:p>
          <w:p/>
        </w:tc>
        <w:tc>
          <w:tcPr>
            <w:tcW w:w="1845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II квартал 2016г.</w:t>
            </w:r>
          </w:p>
          <w:p/>
        </w:tc>
        <w:tc>
          <w:tcPr>
            <w:tcW w:w="369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Е.С. Улина, зам. начальника Управления общественных связей ФАС России</w:t>
            </w:r>
          </w:p>
          <w:p/>
        </w:tc>
      </w:tr>
    </w:tbl>
    <w:p>
      <w:r>
        <w:rPr>
          <w:sz w:val="22"/>
          <w:szCs w:val="22"/>
        </w:rPr>
        <w:t xml:space="preserve"> № п./п. Мероприятие Ожидаемый результат Срок реализации Ответственный исполнитель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2016-06-21T15:42:55+03:00</dcterms:created>
  <dcterms:modified xsi:type="dcterms:W3CDTF">2016-06-21T15:42:55+03:00</dcterms:modified>
  <dc:title/>
  <dc:description/>
  <dc:subject/>
  <cp:keywords/>
  <cp:category/>
</cp:coreProperties>
</file>